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cs="TimesNewRomanPSMT"/>
          <w:sz w:val="24"/>
          <w:szCs w:val="24"/>
        </w:rPr>
        <w:t>…………………….</w:t>
      </w:r>
      <w:r>
        <w:rPr>
          <w:rFonts w:ascii="TimesNewRomanPSMT" w:hAnsi="TimesNewRomanPSMT" w:cs="TimesNewRomanPSMT"/>
          <w:sz w:val="24"/>
          <w:szCs w:val="24"/>
        </w:rPr>
        <w:t xml:space="preserve"> районный суд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г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Москвы</w:t>
      </w:r>
    </w:p>
    <w:p w:rsidR="00E30637" w:rsidRPr="00B62EBF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119618, г. Москва,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cs="TimesNewRomanPSMT"/>
          <w:sz w:val="24"/>
          <w:szCs w:val="24"/>
        </w:rPr>
        <w:t>…………………………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Частный обвинитель:          потерпевший  Ш. Е. Я.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107061, Москва, ул.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д.12, корп. 1, кв. </w:t>
      </w:r>
      <w:r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 xml:space="preserve">1.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Обвиняемые:                                            Г. В. Ф.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Т. Е. М.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Я. Г. В.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С. Ю. Н.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Апелляционная  жалоба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Приговором Мирового судьи судебного участка № </w:t>
      </w:r>
      <w:r>
        <w:rPr>
          <w:rFonts w:cs="TimesNewRomanPSMT"/>
          <w:sz w:val="24"/>
          <w:szCs w:val="24"/>
        </w:rPr>
        <w:t>….</w:t>
      </w:r>
      <w:r>
        <w:rPr>
          <w:rFonts w:ascii="TimesNewRomanPSMT" w:hAnsi="TimesNewRomanPSMT" w:cs="TimesNewRomanPSMT"/>
          <w:sz w:val="24"/>
          <w:szCs w:val="24"/>
        </w:rPr>
        <w:t xml:space="preserve"> района </w:t>
      </w:r>
      <w:r>
        <w:rPr>
          <w:rFonts w:cs="TimesNewRomanPSMT"/>
          <w:sz w:val="24"/>
          <w:szCs w:val="24"/>
        </w:rPr>
        <w:t>….</w:t>
      </w:r>
      <w:r>
        <w:rPr>
          <w:rFonts w:ascii="TimesNewRomanPSMT" w:hAnsi="TimesNewRomanPSMT" w:cs="TimesNewRomanPSMT"/>
          <w:sz w:val="24"/>
          <w:szCs w:val="24"/>
        </w:rPr>
        <w:t xml:space="preserve"> г. Москвы от 15 марта 20</w:t>
      </w:r>
      <w:r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 xml:space="preserve"> года обвиняемые Г; Т; Я; С по ч.1 ст. 129 УК РФ оправданы в связи с отсутствием состава преступления в их действиях.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Вынесенный судом приговор считаю незаконным, необоснованным и не мотивированным по следующим основаниям.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Суд неправильно установил обстоятельства, имеющие значение для правильного разрешения дела. В нарушение ст. 87 УПК РФ суд </w:t>
      </w:r>
      <w:r>
        <w:rPr>
          <w:rFonts w:ascii="TimesNewRomanPSMT" w:hAnsi="TimesNewRomanPSMT" w:cs="TimesNewRomanPSMT"/>
          <w:b/>
          <w:bCs/>
          <w:sz w:val="24"/>
          <w:szCs w:val="24"/>
        </w:rPr>
        <w:t>не проверил достоверность и допустимость доказательств, представленных</w:t>
      </w:r>
      <w:r>
        <w:rPr>
          <w:rFonts w:ascii="TimesNewRomanPSMT" w:hAnsi="TimesNewRomanPSMT" w:cs="TimesNewRomanPSMT"/>
          <w:sz w:val="24"/>
          <w:szCs w:val="24"/>
        </w:rPr>
        <w:t xml:space="preserve"> обвиняемыми в качестве доказательств их невиновности.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Не оценил их в совокупности и не сопоставил с другими имеющимися в деле доказательствами.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Сославшись на протокол судебного заседания </w:t>
      </w:r>
      <w:r>
        <w:rPr>
          <w:rFonts w:cs="TimesNewRomanPSMT"/>
          <w:sz w:val="24"/>
          <w:szCs w:val="24"/>
        </w:rPr>
        <w:t>….</w:t>
      </w:r>
      <w:r>
        <w:rPr>
          <w:rFonts w:ascii="TimesNewRomanPSMT" w:hAnsi="TimesNewRomanPSMT" w:cs="TimesNewRomanPSMT"/>
          <w:sz w:val="24"/>
          <w:szCs w:val="24"/>
        </w:rPr>
        <w:t xml:space="preserve"> районного суда г. Москвы по гражданскому делу № 2-1387/06 от 13 ноября 2006 года (л.д. 279-283) суд указал в приговоре, что на момент представления объяснений по иску в феврале 2008 года сведения в них заведомо ложными для подсудимых не являлись, поскольку стали известны им ранее от самого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что, якобы я пояснил суду что - «…занёс исправления площади земельного участка в свою личную карточку». 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Это обстоятельство не соответствует действительности. Обвиняемые исказили мои слова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сущность дела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 протоколе судебного заседания на листе дела 169, гражданского дела № 2-</w:t>
      </w:r>
      <w:r>
        <w:rPr>
          <w:rFonts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 xml:space="preserve">, мои слова на самом деле отражены следующим образом:  «… мы с Г М.М. пришли в правление ДНТ с заявлениями, это были устные заявления и это было занесено в наши карточки» Кроме того, в протоколе указано, что: «… мы с Гордон расписались в своих карточках» (л.д. 160). </w:t>
      </w:r>
      <w:proofErr w:type="gramEnd"/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Обстоятельство того, что указанные сведения обвиняемые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узнали только 13 ноября 2006 года в судебном заседании не подтверждаются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материалами дела.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объяснении по иску от 6 февраля 2008 года клевета в мой адрес повторяется в третий раз. Ранее такая же клевета содержалась в следующих документах: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заявлении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Г В.Ф., С Ю.Н. и Т Е.М. в правление ДНТ  «Здоровый отдых» от 6 ноября 2005 года (л.д. 112-113)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заявлении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Я Г.В. в правление ДНТ «Здоровый отдых» от 13 сентября 2005 года (л.д. 199) в протоколах заседаний правления   ДНТ  «Здоровый отдых» от 6 ноября 2005 года  (л.д. 34,48,49,71,117,159).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выступлении Г В.Ф. в судебном заседании </w:t>
      </w:r>
      <w:r>
        <w:rPr>
          <w:rFonts w:cs="TimesNewRomanPSMT"/>
          <w:sz w:val="24"/>
          <w:szCs w:val="24"/>
        </w:rPr>
        <w:t>…..</w:t>
      </w:r>
      <w:r>
        <w:rPr>
          <w:rFonts w:ascii="TimesNewRomanPSMT" w:hAnsi="TimesNewRomanPSMT" w:cs="TimesNewRomanPSMT"/>
          <w:sz w:val="24"/>
          <w:szCs w:val="24"/>
        </w:rPr>
        <w:t xml:space="preserve"> районного суда 15 мая 2006 года (гр. дело «№ </w:t>
      </w:r>
      <w:r>
        <w:rPr>
          <w:rFonts w:cs="TimesNewRomanPSMT"/>
          <w:sz w:val="24"/>
          <w:szCs w:val="24"/>
        </w:rPr>
        <w:t>….</w:t>
      </w:r>
      <w:r>
        <w:rPr>
          <w:rFonts w:ascii="TimesNewRomanPSMT" w:hAnsi="TimesNewRomanPSMT" w:cs="TimesNewRomanPSMT"/>
          <w:sz w:val="24"/>
          <w:szCs w:val="24"/>
        </w:rPr>
        <w:t>).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Таким образом, подсудимые сами заявили, указанные выше сведения, носящие клеветнический характер за год до заседания </w:t>
      </w:r>
      <w:r>
        <w:rPr>
          <w:rFonts w:cs="TimesNewRomanPSMT"/>
          <w:sz w:val="24"/>
          <w:szCs w:val="24"/>
        </w:rPr>
        <w:t>….</w:t>
      </w:r>
      <w:r>
        <w:rPr>
          <w:rFonts w:ascii="TimesNewRomanPSMT" w:hAnsi="TimesNewRomanPSMT" w:cs="TimesNewRomanPSMT"/>
          <w:sz w:val="24"/>
          <w:szCs w:val="24"/>
        </w:rPr>
        <w:t xml:space="preserve"> районного суда, которое состоялось 13 </w:t>
      </w:r>
      <w:r>
        <w:rPr>
          <w:rFonts w:ascii="TimesNewRomanPSMT" w:hAnsi="TimesNewRomanPSMT" w:cs="TimesNewRomanPSMT"/>
          <w:sz w:val="24"/>
          <w:szCs w:val="24"/>
        </w:rPr>
        <w:lastRenderedPageBreak/>
        <w:t>ноября 20</w:t>
      </w:r>
      <w:r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 xml:space="preserve"> года и где они, якобы впервые, узнали об исправлении мною карточек.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Таким образом, утверждения подсудимых о том, что им стало известно об исправлении мною площадей земельных участков в моей личной карточке только из моего выступления в судебном заседании 13 ноября 2006 г. является вымыслом и опровергается вышеназванными доказательствами.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Выступления подсудимых в судебном заседании 140 судебного участка ввело суд в заблуждение и привело к постановлению приговора, противоречащего обстоятельствам дела.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Порочащие меня сведения обвиняемые распространяли в течение 2005-2009 гг. неоднократно и нанесли вред моей репутации, чести и достоинству.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Суд дал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неверную юридическую оценку </w:t>
      </w:r>
      <w:r>
        <w:rPr>
          <w:rFonts w:ascii="TimesNewRomanPSMT" w:hAnsi="TimesNewRomanPSMT" w:cs="TimesNewRomanPSMT"/>
          <w:sz w:val="24"/>
          <w:szCs w:val="24"/>
        </w:rPr>
        <w:t xml:space="preserve">действиям подсудимых.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Делая вывод о том, что приобщение подсудимыми объяснений к материалам гражданского дела не является распространением порочащих сведений и носят характер субъективной точки зрения стороны по делу, не учёл требования закона.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Согласно норме ст. 12</w:t>
      </w:r>
      <w:r>
        <w:rPr>
          <w:rFonts w:cs="TimesNewRomanPSMT"/>
          <w:sz w:val="24"/>
          <w:szCs w:val="24"/>
        </w:rPr>
        <w:t>8.1</w:t>
      </w:r>
      <w:r>
        <w:rPr>
          <w:rFonts w:ascii="TimesNewRomanPSMT" w:hAnsi="TimesNewRomanPSMT" w:cs="TimesNewRomanPSMT"/>
          <w:sz w:val="24"/>
          <w:szCs w:val="24"/>
        </w:rPr>
        <w:t xml:space="preserve"> УК РФ, для наличия состава преступления, предусмотренного ч. 1 ст. 12</w:t>
      </w:r>
      <w:r>
        <w:rPr>
          <w:rFonts w:cs="TimesNewRomanPSMT"/>
          <w:sz w:val="24"/>
          <w:szCs w:val="24"/>
        </w:rPr>
        <w:t>8.1</w:t>
      </w:r>
      <w:r>
        <w:rPr>
          <w:rFonts w:ascii="TimesNewRomanPSMT" w:hAnsi="TimesNewRomanPSMT" w:cs="TimesNewRomanPSMT"/>
          <w:sz w:val="24"/>
          <w:szCs w:val="24"/>
        </w:rPr>
        <w:t xml:space="preserve"> УК РФ </w:t>
      </w:r>
      <w:r>
        <w:rPr>
          <w:rFonts w:ascii="TimesNewRomanPSMT" w:hAnsi="TimesNewRomanPSMT" w:cs="TimesNewRomanPSMT"/>
          <w:b/>
          <w:bCs/>
          <w:sz w:val="24"/>
          <w:szCs w:val="24"/>
        </w:rPr>
        <w:t>необходимо присутствие 3-х признаков: факт распространения сведений о потерпевшем, порочащий характер сведений и заведомо ложный характер этих сведений.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Согласно норме закона, </w:t>
      </w:r>
      <w:r>
        <w:rPr>
          <w:rFonts w:ascii="TimesNewRomanPSMT" w:hAnsi="TimesNewRomanPSMT" w:cs="TimesNewRomanPSMT"/>
          <w:b/>
          <w:bCs/>
          <w:sz w:val="24"/>
          <w:szCs w:val="24"/>
        </w:rPr>
        <w:t>распространением</w:t>
      </w:r>
      <w:r>
        <w:rPr>
          <w:rFonts w:ascii="TimesNewRomanPSMT" w:hAnsi="TimesNewRomanPSMT" w:cs="TimesNewRomanPSMT"/>
          <w:sz w:val="24"/>
          <w:szCs w:val="24"/>
        </w:rPr>
        <w:t xml:space="preserve"> сведений является </w:t>
      </w:r>
      <w:r>
        <w:rPr>
          <w:rFonts w:ascii="TimesNewRomanPSMT" w:hAnsi="TimesNewRomanPSMT" w:cs="TimesNewRomanPSMT"/>
          <w:b/>
          <w:bCs/>
          <w:sz w:val="24"/>
          <w:szCs w:val="24"/>
        </w:rPr>
        <w:t>сообщение их в любой форме хотя бы одному лицу помимо самого потерпевшего</w:t>
      </w:r>
      <w:r>
        <w:rPr>
          <w:rFonts w:ascii="TimesNewRomanPSMT" w:hAnsi="TimesNewRomanPSMT" w:cs="TimesNewRomanPSMT"/>
          <w:sz w:val="24"/>
          <w:szCs w:val="24"/>
        </w:rPr>
        <w:t xml:space="preserve">. Для состава клеветы необходимо, чтобы порочащие сведения были ложными, т.е. </w:t>
      </w:r>
      <w:r>
        <w:rPr>
          <w:rFonts w:ascii="TimesNewRomanPSMT" w:hAnsi="TimesNewRomanPSMT" w:cs="TimesNewRomanPSMT"/>
          <w:b/>
          <w:bCs/>
          <w:sz w:val="24"/>
          <w:szCs w:val="24"/>
        </w:rPr>
        <w:t>не соответствовали действительности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. Кроме того, виновник должен </w:t>
      </w:r>
      <w:r>
        <w:rPr>
          <w:rFonts w:ascii="TimesNewRomanPSMT" w:hAnsi="TimesNewRomanPSMT" w:cs="TimesNewRomanPSMT"/>
          <w:b/>
          <w:bCs/>
          <w:sz w:val="24"/>
          <w:szCs w:val="24"/>
        </w:rPr>
        <w:t>сознавать ложность</w:t>
      </w:r>
      <w:r>
        <w:rPr>
          <w:rFonts w:ascii="TimesNewRomanPSMT" w:hAnsi="TimesNewRomanPSMT" w:cs="TimesNewRomanPSMT"/>
          <w:sz w:val="24"/>
          <w:szCs w:val="24"/>
        </w:rPr>
        <w:t xml:space="preserve"> этих сведений. 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 обстоятельство, что сведения были сообщены хотя бы одному постороннему лицу помимо меня не вызывает сомнения, поскольку были сообщены достаточно большому кругу лиц и этому есть подтверждения.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 6 ноября 20</w:t>
      </w:r>
      <w:r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 xml:space="preserve"> года на заседании правления ДНТ «Здоровый отдых» участвовало 12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человек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эти сведения были сообщены им  в представленных обвиняемыми заявлениях. Кроме того, сведения были сообщены в 2005 году составу суда судебного участка № 142 при рассмотрении спора о земельном участке, так же сообщены составу суда при рассмотрении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Солнцевском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районном суде гражданского дела № 2-1387/06.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Обстоятельство того, что распространение сведений о том, что я подделываю и исправляю документы с целью увеличения площади моего земельного участка </w:t>
      </w:r>
      <w:r>
        <w:rPr>
          <w:rFonts w:ascii="TimesNewRomanPSMT" w:hAnsi="TimesNewRomanPSMT" w:cs="TimesNewRomanPSMT"/>
          <w:b/>
          <w:bCs/>
          <w:sz w:val="24"/>
          <w:szCs w:val="24"/>
        </w:rPr>
        <w:t>не могут не порочить мою репутацию</w:t>
      </w:r>
      <w:r>
        <w:rPr>
          <w:rFonts w:ascii="TimesNewRomanPSMT" w:hAnsi="TimesNewRomanPSMT" w:cs="TimesNewRomanPSMT"/>
          <w:sz w:val="24"/>
          <w:szCs w:val="24"/>
        </w:rPr>
        <w:t xml:space="preserve"> и бросать тень на мою личность как </w:t>
      </w:r>
      <w:r>
        <w:rPr>
          <w:rFonts w:ascii="TimesNewRomanPSMT" w:hAnsi="TimesNewRomanPSMT" w:cs="TimesNewRomanPSMT"/>
          <w:b/>
          <w:bCs/>
          <w:sz w:val="24"/>
          <w:szCs w:val="24"/>
        </w:rPr>
        <w:t>участника Великой Отечественной Войны, Ветерана Вооруженных Сил, подразделений особого риска и оборонной промышленности, награждённого 8-ю орденами 24 медалями СССР и России,</w:t>
      </w:r>
      <w:r>
        <w:rPr>
          <w:rFonts w:ascii="TimesNewRomanPSMT" w:hAnsi="TimesNewRomanPSMT" w:cs="TimesNewRomanPSMT"/>
          <w:sz w:val="24"/>
          <w:szCs w:val="24"/>
        </w:rPr>
        <w:t xml:space="preserve"> вызывая сомнения в моей честности.</w:t>
      </w:r>
      <w:proofErr w:type="gramEnd"/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 том, что сообщенные обвиняемыми сведения ложны, свидетельствуют вышеназванные доказательства, которые имеются в материалах дела. Достоверных доказательств того, что я сам умышленно исправлял записи в карточке, у суда не имеется.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Ложность доводов обвиняемых о том, что сведения им стали известны от меня самого в ходе судебного заседания по гражданскому делу, вытекает также из вышеназванных документов и доказательств. Соответственно, обвиняемые, сообщая сведения о подделке, которое стало им известно якобы от меня, заведомо сознавали ложность своих высказываний.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Вывод суда о том, что я не предоставил доказательств, свидетельствующих о том, что информация, содержащаяся в объяснениях обвиняемых, каким-либо образом подорвало мою репутацию, является незаконным.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Закон не содержит обязательного требования о том, чтобы потерпевший представлял доказательства того, как и насколько пострадала его репутация. Понятие </w:t>
      </w:r>
      <w:r>
        <w:rPr>
          <w:rFonts w:ascii="TimesNewRomanPSMT" w:hAnsi="TimesNewRomanPSMT" w:cs="TimesNewRomanPSMT"/>
          <w:b/>
          <w:bCs/>
          <w:sz w:val="24"/>
          <w:szCs w:val="24"/>
        </w:rPr>
        <w:t>репутации, так же чести и достоинства, присуща человеку и гражданину от рождения и гарантирована Конституцией РФ и Международной Конвенцией по правам человека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Суд при вынесении оправдательного приговора, не исследовал все доводы, по которым я просил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привлечь к уголовной ответственности за клевету обвиняемых и которые указаны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приговоре. А именно,  «… что я произвёл незаконные  исправления в документах: в протоколе общего собрания; в своей личной карточке; увеличил площадь своего земельного участка; полностью перекраивает порядок пользования земельным участком…»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Все допущенные судом нарушения являются исчерпывающими основаниями для отмены состоявшегося оправдательного приговора и пересмотра уголовного дела в отношении всех обвиняемых. Считаю, что судом, при вынесении приговора, не были исследованы все обстоятельства дела.  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 основании изложенного, руководствуясь ст. 361, 363 УК РФ,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Прошу: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Приговор Мирового судьи судебного участка №</w:t>
      </w:r>
      <w:r>
        <w:rPr>
          <w:rFonts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района </w:t>
      </w:r>
      <w:r>
        <w:rPr>
          <w:rFonts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г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Москвы от 15 марта 20</w:t>
      </w:r>
      <w:r>
        <w:rPr>
          <w:rFonts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 xml:space="preserve"> года, которым обвиняемые  Г; Т; Я; С по ч.1 ст. 129 УК РФ оправданы, отменить и пересмотреть дело с вынесением обвинительного приговора в отношении всех обвиняемых.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</w:t>
      </w:r>
      <w:proofErr w:type="gramStart"/>
      <w:r>
        <w:rPr>
          <w:rFonts w:ascii="TimesNewRomanPSMT" w:hAnsi="TimesNewRomanPSMT" w:cs="TimesNewRomanPSMT"/>
        </w:rPr>
        <w:t>Ш</w:t>
      </w:r>
      <w:proofErr w:type="gramEnd"/>
      <w:r>
        <w:rPr>
          <w:rFonts w:ascii="TimesNewRomanPSMT" w:hAnsi="TimesNewRomanPSMT" w:cs="TimesNewRomanPSMT"/>
        </w:rPr>
        <w:t xml:space="preserve"> Е.Я.</w:t>
      </w:r>
    </w:p>
    <w:p w:rsidR="00E30637" w:rsidRDefault="00E30637" w:rsidP="00E3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30637" w:rsidRDefault="00E30637" w:rsidP="00E3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30637" w:rsidRDefault="00E30637" w:rsidP="00E3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C41EC0" w:rsidRDefault="00C41EC0"/>
    <w:sectPr w:rsidR="00C41EC0" w:rsidSect="00C4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0637"/>
    <w:rsid w:val="00C41EC0"/>
    <w:rsid w:val="00E30637"/>
    <w:rsid w:val="00F7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Шериев</dc:creator>
  <cp:lastModifiedBy>Ахмед Шериев</cp:lastModifiedBy>
  <cp:revision>1</cp:revision>
  <dcterms:created xsi:type="dcterms:W3CDTF">2019-10-18T14:03:00Z</dcterms:created>
  <dcterms:modified xsi:type="dcterms:W3CDTF">2019-10-18T14:05:00Z</dcterms:modified>
</cp:coreProperties>
</file>